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2A35E" w14:textId="77777777" w:rsidR="00FD0B5F" w:rsidRPr="00A254C0" w:rsidRDefault="00FD0B5F" w:rsidP="00FD0B5F">
      <w:pPr>
        <w:pStyle w:val="Kop2"/>
        <w:spacing w:before="0"/>
        <w:rPr>
          <w:rStyle w:val="Zwaar"/>
          <w:rFonts w:cstheme="minorHAnsi"/>
          <w:color w:val="030022"/>
          <w:sz w:val="24"/>
          <w:szCs w:val="24"/>
        </w:rPr>
      </w:pPr>
      <w:r w:rsidRPr="00A254C0">
        <w:rPr>
          <w:rStyle w:val="Zwaar"/>
          <w:rFonts w:cstheme="minorHAnsi"/>
          <w:color w:val="030022"/>
          <w:sz w:val="24"/>
          <w:szCs w:val="24"/>
        </w:rPr>
        <w:t>Amsterdamse Poort Amsterdam</w:t>
      </w:r>
    </w:p>
    <w:p w14:paraId="46E216CE" w14:textId="77777777" w:rsidR="00FD0B5F" w:rsidRPr="00A254C0" w:rsidRDefault="00FD0B5F" w:rsidP="00FD0B5F">
      <w:pPr>
        <w:spacing w:after="0"/>
        <w:rPr>
          <w:rFonts w:cstheme="minorHAnsi"/>
          <w:sz w:val="24"/>
          <w:szCs w:val="24"/>
        </w:rPr>
      </w:pPr>
      <w:r w:rsidRPr="00A254C0">
        <w:rPr>
          <w:rFonts w:cstheme="minorHAnsi"/>
          <w:sz w:val="24"/>
          <w:szCs w:val="24"/>
        </w:rPr>
        <w:t>-UITVOERING-</w:t>
      </w:r>
    </w:p>
    <w:p w14:paraId="6A91A584" w14:textId="77777777" w:rsidR="00FD0B5F" w:rsidRPr="00A254C0" w:rsidRDefault="00FD0B5F" w:rsidP="00FD0B5F">
      <w:pPr>
        <w:spacing w:after="0"/>
        <w:rPr>
          <w:rFonts w:cstheme="minorHAnsi"/>
          <w:sz w:val="24"/>
          <w:szCs w:val="24"/>
        </w:rPr>
      </w:pPr>
    </w:p>
    <w:p w14:paraId="70879A22" w14:textId="77777777" w:rsidR="00FD0B5F" w:rsidRDefault="00FD0B5F" w:rsidP="00FD0B5F">
      <w:pPr>
        <w:pStyle w:val="Normaalweb"/>
        <w:shd w:val="clear" w:color="auto" w:fill="FFFFFF"/>
        <w:rPr>
          <w:rFonts w:asciiTheme="minorHAnsi" w:hAnsiTheme="minorHAnsi" w:cstheme="minorHAnsi"/>
          <w:color w:val="030022"/>
        </w:rPr>
      </w:pPr>
      <w:r w:rsidRPr="00760F4C">
        <w:rPr>
          <w:rFonts w:asciiTheme="minorHAnsi" w:hAnsiTheme="minorHAnsi" w:cstheme="minorHAnsi"/>
          <w:color w:val="030022"/>
        </w:rPr>
        <w:t>Al bijna 20 jaar zijn wij betrokken als installatieadviseur in het gebied</w:t>
      </w:r>
      <w:r w:rsidRPr="00760F4C">
        <w:rPr>
          <w:rFonts w:asciiTheme="minorHAnsi" w:hAnsiTheme="minorHAnsi" w:cstheme="minorHAnsi"/>
          <w:color w:val="030022"/>
        </w:rPr>
        <w:br/>
        <w:t xml:space="preserve">‘De Amsterdamse Poort’. In het verleden voor ING Real </w:t>
      </w:r>
      <w:proofErr w:type="spellStart"/>
      <w:r w:rsidRPr="00760F4C">
        <w:rPr>
          <w:rFonts w:asciiTheme="minorHAnsi" w:hAnsiTheme="minorHAnsi" w:cstheme="minorHAnsi"/>
          <w:color w:val="030022"/>
        </w:rPr>
        <w:t>Estate</w:t>
      </w:r>
      <w:proofErr w:type="spellEnd"/>
      <w:r w:rsidRPr="00760F4C">
        <w:rPr>
          <w:rFonts w:asciiTheme="minorHAnsi" w:hAnsiTheme="minorHAnsi" w:cstheme="minorHAnsi"/>
          <w:color w:val="030022"/>
        </w:rPr>
        <w:t xml:space="preserve"> Investment Management en nu voor CBRE Investment Management en Blauwhoed.</w:t>
      </w:r>
    </w:p>
    <w:p w14:paraId="1D30FABF" w14:textId="77777777" w:rsidR="00FD0B5F" w:rsidRPr="006D28AA" w:rsidRDefault="00FD0B5F" w:rsidP="00FD0B5F">
      <w:pPr>
        <w:pStyle w:val="Normaalweb"/>
        <w:shd w:val="clear" w:color="auto" w:fill="FFFFFF"/>
        <w:rPr>
          <w:rFonts w:asciiTheme="minorHAnsi" w:hAnsiTheme="minorHAnsi" w:cstheme="minorHAnsi"/>
          <w:color w:val="030022"/>
        </w:rPr>
      </w:pPr>
      <w:r w:rsidRPr="006D28AA">
        <w:rPr>
          <w:rFonts w:asciiTheme="minorHAnsi" w:hAnsiTheme="minorHAnsi" w:cstheme="minorHAnsi"/>
          <w:color w:val="030022"/>
        </w:rPr>
        <w:t>Voor Cluster 7 in de Amsterdamse Poort hebben wij het volledige installatietechnische ontwerp verzorgd. Vanaf initiatief tot en met het definitief ontwerp is integraal gestuurd op energieprestatie, comfort, betrouwbaarheid en exploitatie. Alle werktuigbouwkundige en elektrotechnische installaties zijn in samenhang ontworpen, met als doel een efficiënt en toekomstbestendig gebouwconcept.</w:t>
      </w:r>
      <w:r>
        <w:rPr>
          <w:rFonts w:asciiTheme="minorHAnsi" w:hAnsiTheme="minorHAnsi" w:cstheme="minorHAnsi"/>
          <w:color w:val="030022"/>
        </w:rPr>
        <w:t xml:space="preserve"> Zo zijn de appartementen voorzien van het onderhoudsarme collectieve CERA-systeem waardoor de verhuurders Woonzorg Nederland en Ymere in de exploitatiefase besparen op onderhoud- en beheerkosten.</w:t>
      </w:r>
    </w:p>
    <w:p w14:paraId="7B10368B" w14:textId="77777777" w:rsidR="00FD0B5F" w:rsidRPr="006D28AA" w:rsidRDefault="00FD0B5F" w:rsidP="00FD0B5F">
      <w:pPr>
        <w:pStyle w:val="Normaalweb"/>
        <w:shd w:val="clear" w:color="auto" w:fill="FFFFFF"/>
        <w:rPr>
          <w:rFonts w:asciiTheme="minorHAnsi" w:hAnsiTheme="minorHAnsi" w:cstheme="minorHAnsi"/>
          <w:color w:val="030022"/>
        </w:rPr>
      </w:pPr>
      <w:r w:rsidRPr="006D28AA">
        <w:rPr>
          <w:rFonts w:asciiTheme="minorHAnsi" w:hAnsiTheme="minorHAnsi" w:cstheme="minorHAnsi"/>
          <w:color w:val="030022"/>
        </w:rPr>
        <w:t xml:space="preserve">Daarnaast hebben wij voor </w:t>
      </w:r>
      <w:r>
        <w:rPr>
          <w:rFonts w:asciiTheme="minorHAnsi" w:hAnsiTheme="minorHAnsi" w:cstheme="minorHAnsi"/>
          <w:color w:val="030022"/>
        </w:rPr>
        <w:t xml:space="preserve">Cluster 7 &amp; 8, totaal 75.000 m² </w:t>
      </w:r>
      <w:r w:rsidRPr="006D28AA">
        <w:rPr>
          <w:rFonts w:asciiTheme="minorHAnsi" w:hAnsiTheme="minorHAnsi" w:cstheme="minorHAnsi"/>
          <w:color w:val="030022"/>
        </w:rPr>
        <w:t xml:space="preserve">een collectief WKO-systeem ontworpen en aanbesteed. Dit systeem voorziet alle woningen, de Retail units, de </w:t>
      </w:r>
      <w:proofErr w:type="spellStart"/>
      <w:r w:rsidRPr="006D28AA">
        <w:rPr>
          <w:rFonts w:asciiTheme="minorHAnsi" w:hAnsiTheme="minorHAnsi" w:cstheme="minorHAnsi"/>
          <w:color w:val="030022"/>
        </w:rPr>
        <w:t>shopperhal</w:t>
      </w:r>
      <w:proofErr w:type="spellEnd"/>
      <w:r w:rsidRPr="006D28AA">
        <w:rPr>
          <w:rFonts w:asciiTheme="minorHAnsi" w:hAnsiTheme="minorHAnsi" w:cstheme="minorHAnsi"/>
          <w:color w:val="030022"/>
        </w:rPr>
        <w:t xml:space="preserve">, de supermarkten en de winkels in Cluster 8 van duurzame warmte en koude. Het bodemenergiesysteem is geoptimaliseerd op capaciteit, bronbalans en </w:t>
      </w:r>
      <w:proofErr w:type="spellStart"/>
      <w:r w:rsidRPr="006D28AA">
        <w:rPr>
          <w:rFonts w:asciiTheme="minorHAnsi" w:hAnsiTheme="minorHAnsi" w:cstheme="minorHAnsi"/>
          <w:color w:val="030022"/>
        </w:rPr>
        <w:t>seizoensrendement</w:t>
      </w:r>
      <w:proofErr w:type="spellEnd"/>
      <w:r w:rsidRPr="006D28AA">
        <w:rPr>
          <w:rFonts w:asciiTheme="minorHAnsi" w:hAnsiTheme="minorHAnsi" w:cstheme="minorHAnsi"/>
          <w:color w:val="030022"/>
        </w:rPr>
        <w:t xml:space="preserve">, passend bij het gemengde gebruik en de uiteenlopende belastingprofielen. </w:t>
      </w:r>
    </w:p>
    <w:p w14:paraId="1B826C90" w14:textId="77777777" w:rsidR="00332DB9" w:rsidRDefault="00332DB9"/>
    <w:sectPr w:rsidR="00332D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5F"/>
    <w:rsid w:val="00332DB9"/>
    <w:rsid w:val="00FD0B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F2FAB"/>
  <w15:chartTrackingRefBased/>
  <w15:docId w15:val="{28249715-787C-4069-9A17-2AA9AA6E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0B5F"/>
  </w:style>
  <w:style w:type="paragraph" w:styleId="Kop2">
    <w:name w:val="heading 2"/>
    <w:basedOn w:val="Standaard"/>
    <w:next w:val="Standaard"/>
    <w:link w:val="Kop2Char"/>
    <w:uiPriority w:val="9"/>
    <w:unhideWhenUsed/>
    <w:qFormat/>
    <w:rsid w:val="00FD0B5F"/>
    <w:pPr>
      <w:keepNext/>
      <w:keepLines/>
      <w:spacing w:before="40" w:after="0"/>
      <w:outlineLvl w:val="1"/>
    </w:pPr>
    <w:rPr>
      <w:rFonts w:eastAsiaTheme="majorEastAsia" w:cstheme="majorBidi"/>
      <w:color w:val="000000" w:themeColor="tex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D0B5F"/>
    <w:rPr>
      <w:rFonts w:eastAsiaTheme="majorEastAsia" w:cstheme="majorBidi"/>
      <w:color w:val="000000" w:themeColor="text1"/>
      <w:sz w:val="26"/>
      <w:szCs w:val="26"/>
    </w:rPr>
  </w:style>
  <w:style w:type="paragraph" w:styleId="Normaalweb">
    <w:name w:val="Normal (Web)"/>
    <w:basedOn w:val="Standaard"/>
    <w:uiPriority w:val="99"/>
    <w:unhideWhenUsed/>
    <w:rsid w:val="00FD0B5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D0B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1062</Characters>
  <Application>Microsoft Office Word</Application>
  <DocSecurity>0</DocSecurity>
  <Lines>8</Lines>
  <Paragraphs>2</Paragraphs>
  <ScaleCrop>false</ScaleCrop>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Bollebakker</dc:creator>
  <cp:keywords/>
  <dc:description/>
  <cp:lastModifiedBy>Tamara Bollebakker</cp:lastModifiedBy>
  <cp:revision>1</cp:revision>
  <dcterms:created xsi:type="dcterms:W3CDTF">2026-02-27T14:58:00Z</dcterms:created>
  <dcterms:modified xsi:type="dcterms:W3CDTF">2026-02-27T14:59:00Z</dcterms:modified>
</cp:coreProperties>
</file>